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EA" w:rsidRPr="00F171C0" w:rsidRDefault="00BC06EA" w:rsidP="00851046">
      <w:pPr>
        <w:spacing w:after="0" w:line="240" w:lineRule="auto"/>
        <w:jc w:val="both"/>
        <w:outlineLvl w:val="1"/>
        <w:rPr>
          <w:rFonts w:ascii="Courier New" w:eastAsia="Times New Roman" w:hAnsi="Courier New" w:cs="Courier New"/>
          <w:b/>
          <w:color w:val="000000"/>
          <w:lang w:eastAsia="es-CO"/>
        </w:rPr>
      </w:pPr>
      <w:r w:rsidRPr="00F171C0">
        <w:rPr>
          <w:rFonts w:ascii="Courier New" w:eastAsia="Times New Roman" w:hAnsi="Courier New" w:cs="Courier New"/>
          <w:b/>
          <w:color w:val="000000"/>
          <w:lang w:eastAsia="es-CO"/>
        </w:rPr>
        <w:t>Requisitos para actualización de linderos</w:t>
      </w:r>
      <w:bookmarkStart w:id="0" w:name="_GoBack"/>
      <w:bookmarkEnd w:id="0"/>
    </w:p>
    <w:p w:rsidR="00BC06EA" w:rsidRPr="00F171C0" w:rsidRDefault="00BC06EA" w:rsidP="00851046">
      <w:pPr>
        <w:pStyle w:val="Prrafodelista"/>
        <w:numPr>
          <w:ilvl w:val="0"/>
          <w:numId w:val="3"/>
        </w:numPr>
        <w:outlineLvl w:val="1"/>
        <w:rPr>
          <w:rFonts w:ascii="Courier New" w:hAnsi="Courier New" w:cs="Courier New"/>
          <w:color w:val="000000"/>
          <w:sz w:val="20"/>
          <w:szCs w:val="20"/>
        </w:rPr>
      </w:pPr>
      <w:r w:rsidRPr="00F171C0">
        <w:rPr>
          <w:rFonts w:ascii="Courier New" w:hAnsi="Courier New" w:cs="Courier New"/>
          <w:color w:val="000000"/>
          <w:sz w:val="20"/>
          <w:szCs w:val="20"/>
        </w:rPr>
        <w:t>Solicitud escrita (</w:t>
      </w:r>
      <w:r w:rsidR="00025A62" w:rsidRPr="00F171C0">
        <w:rPr>
          <w:rFonts w:ascii="Courier New" w:hAnsi="Courier New" w:cs="Courier New"/>
          <w:b/>
          <w:i/>
          <w:color w:val="000000"/>
          <w:sz w:val="20"/>
          <w:szCs w:val="20"/>
        </w:rPr>
        <w:t>F</w:t>
      </w:r>
      <w:r w:rsidRPr="00F171C0">
        <w:rPr>
          <w:rFonts w:ascii="Courier New" w:hAnsi="Courier New" w:cs="Courier New"/>
          <w:b/>
          <w:i/>
          <w:color w:val="000000"/>
          <w:sz w:val="20"/>
          <w:szCs w:val="20"/>
        </w:rPr>
        <w:t>ormato 1.1</w:t>
      </w:r>
      <w:r w:rsidRPr="00F171C0">
        <w:rPr>
          <w:rFonts w:ascii="Courier New" w:hAnsi="Courier New" w:cs="Courier New"/>
          <w:color w:val="000000"/>
          <w:sz w:val="20"/>
          <w:szCs w:val="20"/>
        </w:rPr>
        <w:t xml:space="preserve">).  </w:t>
      </w:r>
    </w:p>
    <w:p w:rsidR="00BC06EA" w:rsidRPr="00F171C0" w:rsidRDefault="00BC06EA" w:rsidP="00851046">
      <w:pPr>
        <w:pStyle w:val="Prrafodelista"/>
        <w:numPr>
          <w:ilvl w:val="0"/>
          <w:numId w:val="3"/>
        </w:numPr>
        <w:outlineLvl w:val="1"/>
        <w:rPr>
          <w:rFonts w:ascii="Courier New" w:hAnsi="Courier New" w:cs="Courier New"/>
          <w:color w:val="000000"/>
          <w:sz w:val="20"/>
          <w:szCs w:val="20"/>
        </w:rPr>
      </w:pPr>
      <w:r w:rsidRPr="00F171C0">
        <w:rPr>
          <w:rFonts w:ascii="Courier New" w:hAnsi="Courier New" w:cs="Courier New"/>
          <w:color w:val="000000"/>
          <w:sz w:val="20"/>
          <w:szCs w:val="20"/>
        </w:rPr>
        <w:t>Estudio de linderos y cabida-área, según títulos registrados (resaltar la anotación correspondiente en folio de matrícula inmobiliaria).</w:t>
      </w:r>
    </w:p>
    <w:p w:rsidR="00BC06EA" w:rsidRPr="00F171C0" w:rsidRDefault="00BC06EA" w:rsidP="00851046">
      <w:pPr>
        <w:pStyle w:val="Prrafodelista"/>
        <w:numPr>
          <w:ilvl w:val="0"/>
          <w:numId w:val="3"/>
        </w:numPr>
        <w:outlineLvl w:val="1"/>
        <w:rPr>
          <w:rFonts w:ascii="Courier New" w:hAnsi="Courier New" w:cs="Courier New"/>
          <w:color w:val="000000"/>
          <w:sz w:val="20"/>
          <w:szCs w:val="20"/>
        </w:rPr>
      </w:pPr>
      <w:r w:rsidRPr="00F171C0">
        <w:rPr>
          <w:rFonts w:ascii="Courier New" w:hAnsi="Courier New" w:cs="Courier New"/>
          <w:color w:val="000000"/>
          <w:sz w:val="20"/>
          <w:szCs w:val="20"/>
        </w:rPr>
        <w:t>Soporte legal que da origen traditicio (Escritura pública o Resolución debidamente registrada).</w:t>
      </w:r>
    </w:p>
    <w:p w:rsidR="00BC06EA" w:rsidRPr="00F171C0" w:rsidRDefault="00BC06EA" w:rsidP="006C36DD">
      <w:pPr>
        <w:pStyle w:val="Prrafodelista"/>
        <w:numPr>
          <w:ilvl w:val="0"/>
          <w:numId w:val="3"/>
        </w:numPr>
        <w:outlineLvl w:val="1"/>
        <w:rPr>
          <w:rFonts w:ascii="Courier New" w:hAnsi="Courier New" w:cs="Courier New"/>
          <w:color w:val="000000"/>
          <w:sz w:val="20"/>
          <w:szCs w:val="20"/>
        </w:rPr>
      </w:pPr>
      <w:r w:rsidRPr="00F171C0">
        <w:rPr>
          <w:rFonts w:ascii="Courier New" w:hAnsi="Courier New" w:cs="Courier New"/>
          <w:color w:val="000000"/>
          <w:sz w:val="20"/>
          <w:szCs w:val="20"/>
        </w:rPr>
        <w:t xml:space="preserve">Levantamiento topográfico o planimétrico del predio, con base en los parámetros y estándares de la </w:t>
      </w:r>
      <w:r w:rsidRPr="00F171C0">
        <w:rPr>
          <w:rFonts w:ascii="Courier New" w:hAnsi="Courier New" w:cs="Courier New"/>
          <w:i/>
          <w:color w:val="000000"/>
          <w:sz w:val="20"/>
          <w:szCs w:val="20"/>
        </w:rPr>
        <w:t xml:space="preserve">Resolución </w:t>
      </w:r>
      <w:r w:rsidR="00851046" w:rsidRPr="00F171C0">
        <w:rPr>
          <w:rFonts w:ascii="Courier New" w:hAnsi="Courier New" w:cs="Courier New"/>
          <w:i/>
          <w:color w:val="000000"/>
          <w:sz w:val="20"/>
          <w:szCs w:val="20"/>
        </w:rPr>
        <w:t xml:space="preserve">IGAC </w:t>
      </w:r>
      <w:r w:rsidRPr="00F171C0">
        <w:rPr>
          <w:rFonts w:ascii="Courier New" w:hAnsi="Courier New" w:cs="Courier New"/>
          <w:i/>
          <w:color w:val="000000"/>
          <w:sz w:val="20"/>
          <w:szCs w:val="20"/>
        </w:rPr>
        <w:t>643/2018</w:t>
      </w:r>
      <w:r w:rsidRPr="00F171C0">
        <w:rPr>
          <w:rFonts w:ascii="Courier New" w:hAnsi="Courier New" w:cs="Courier New"/>
          <w:color w:val="000000"/>
          <w:sz w:val="20"/>
          <w:szCs w:val="20"/>
        </w:rPr>
        <w:t xml:space="preserve"> o la que la modifique</w:t>
      </w:r>
      <w:r w:rsidR="00851046" w:rsidRPr="00F171C0">
        <w:rPr>
          <w:rFonts w:ascii="Courier New" w:hAnsi="Courier New" w:cs="Courier New"/>
          <w:color w:val="000000"/>
          <w:sz w:val="20"/>
          <w:szCs w:val="20"/>
        </w:rPr>
        <w:t>. Se requerirá s</w:t>
      </w:r>
      <w:r w:rsidRPr="00F171C0">
        <w:rPr>
          <w:rFonts w:ascii="Courier New" w:hAnsi="Courier New" w:cs="Courier New"/>
          <w:color w:val="000000"/>
          <w:sz w:val="20"/>
          <w:szCs w:val="20"/>
        </w:rPr>
        <w:t>olo para lo rural, cuando no exista ortofoto debidamente Georreferenciada en Magna-Sirgas.</w:t>
      </w:r>
    </w:p>
    <w:p w:rsidR="00BC06EA" w:rsidRPr="00F171C0" w:rsidRDefault="00BC06EA" w:rsidP="00851046">
      <w:pPr>
        <w:pStyle w:val="Prrafodelista"/>
        <w:numPr>
          <w:ilvl w:val="0"/>
          <w:numId w:val="3"/>
        </w:numPr>
        <w:outlineLvl w:val="1"/>
        <w:rPr>
          <w:rFonts w:ascii="Courier New" w:hAnsi="Courier New" w:cs="Courier New"/>
          <w:color w:val="000000"/>
          <w:sz w:val="20"/>
          <w:szCs w:val="20"/>
        </w:rPr>
      </w:pPr>
      <w:r w:rsidRPr="00F171C0">
        <w:rPr>
          <w:rFonts w:ascii="Courier New" w:hAnsi="Courier New" w:cs="Courier New"/>
          <w:color w:val="000000"/>
          <w:sz w:val="20"/>
          <w:szCs w:val="20"/>
        </w:rPr>
        <w:t>Para lo urbano, cuando los predios sean mayores a 1.000 m</w:t>
      </w:r>
      <w:r w:rsidRPr="00F171C0">
        <w:rPr>
          <w:rFonts w:ascii="Courier New" w:hAnsi="Courier New" w:cs="Courier New"/>
          <w:color w:val="000000"/>
          <w:sz w:val="20"/>
          <w:szCs w:val="20"/>
          <w:vertAlign w:val="superscript"/>
        </w:rPr>
        <w:t>2</w:t>
      </w:r>
      <w:r w:rsidRPr="00F171C0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BC06EA" w:rsidRPr="00F171C0" w:rsidRDefault="00BC06EA" w:rsidP="00851046">
      <w:pPr>
        <w:pStyle w:val="Prrafodelista"/>
        <w:numPr>
          <w:ilvl w:val="0"/>
          <w:numId w:val="3"/>
        </w:numPr>
        <w:outlineLvl w:val="1"/>
        <w:rPr>
          <w:rFonts w:ascii="Courier New" w:hAnsi="Courier New" w:cs="Courier New"/>
          <w:color w:val="000000"/>
          <w:sz w:val="20"/>
          <w:szCs w:val="20"/>
        </w:rPr>
      </w:pPr>
      <w:r w:rsidRPr="00F171C0">
        <w:rPr>
          <w:rFonts w:ascii="Courier New" w:hAnsi="Courier New" w:cs="Courier New"/>
          <w:color w:val="000000"/>
          <w:sz w:val="20"/>
          <w:szCs w:val="20"/>
        </w:rPr>
        <w:t xml:space="preserve">Para lo urbano, cuando los predios sean inferiores o igual a 1.000 </w:t>
      </w:r>
      <w:r w:rsidR="00025A62" w:rsidRPr="00F171C0">
        <w:rPr>
          <w:rFonts w:ascii="Courier New" w:hAnsi="Courier New" w:cs="Courier New"/>
          <w:color w:val="000000"/>
          <w:sz w:val="20"/>
          <w:szCs w:val="20"/>
        </w:rPr>
        <w:t>m</w:t>
      </w:r>
      <w:r w:rsidR="00025A62" w:rsidRPr="00F171C0">
        <w:rPr>
          <w:rFonts w:ascii="Courier New" w:hAnsi="Courier New" w:cs="Courier New"/>
          <w:color w:val="000000"/>
          <w:sz w:val="20"/>
          <w:szCs w:val="20"/>
          <w:vertAlign w:val="superscript"/>
        </w:rPr>
        <w:t>2</w:t>
      </w:r>
      <w:r w:rsidRPr="00F171C0">
        <w:rPr>
          <w:rFonts w:ascii="Courier New" w:hAnsi="Courier New" w:cs="Courier New"/>
          <w:color w:val="000000"/>
          <w:sz w:val="20"/>
          <w:szCs w:val="20"/>
        </w:rPr>
        <w:t>, bastará con representación cartográfica catastral.</w:t>
      </w:r>
    </w:p>
    <w:p w:rsidR="00BC06EA" w:rsidRPr="00F171C0" w:rsidRDefault="00BC06EA" w:rsidP="00851046">
      <w:pPr>
        <w:spacing w:after="0" w:line="240" w:lineRule="auto"/>
        <w:ind w:firstLine="280"/>
        <w:jc w:val="both"/>
        <w:outlineLvl w:val="1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BC06EA" w:rsidRPr="00F171C0" w:rsidRDefault="00BC06EA" w:rsidP="00851046">
      <w:pPr>
        <w:spacing w:after="0" w:line="240" w:lineRule="auto"/>
        <w:jc w:val="both"/>
        <w:outlineLvl w:val="1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F171C0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De acuerdo a las anteriores aclaraciones, cuando se requiera levantamiento topográfico, este deberá ser entregado en medio digital y será necesario diligenciar y anexar los </w:t>
      </w:r>
      <w:r w:rsidRPr="00F171C0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eastAsia="es-CO"/>
        </w:rPr>
        <w:t>formatos A, B, y C</w:t>
      </w:r>
      <w:r w:rsidRPr="00F171C0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; si no se requiere levantamiento topográfico solo será necesario diligenciar y anexar los </w:t>
      </w:r>
      <w:r w:rsidRPr="00F171C0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eastAsia="es-CO"/>
        </w:rPr>
        <w:t>formatos A y B</w:t>
      </w:r>
      <w:r w:rsidRPr="00F171C0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.</w:t>
      </w:r>
    </w:p>
    <w:p w:rsidR="00851046" w:rsidRPr="00F171C0" w:rsidRDefault="00851046" w:rsidP="00851046">
      <w:pPr>
        <w:spacing w:after="0" w:line="240" w:lineRule="auto"/>
        <w:jc w:val="both"/>
        <w:outlineLvl w:val="1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BC06EA" w:rsidRPr="00F171C0" w:rsidRDefault="00BC06EA" w:rsidP="00851046">
      <w:pPr>
        <w:spacing w:after="0" w:line="240" w:lineRule="auto"/>
        <w:jc w:val="both"/>
        <w:outlineLvl w:val="1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F171C0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Si el solicitante es el apoderado del propietario (s) deberá aportar copia del poder.    </w:t>
      </w:r>
    </w:p>
    <w:p w:rsidR="00851046" w:rsidRPr="00F171C0" w:rsidRDefault="00851046" w:rsidP="00851046">
      <w:pPr>
        <w:spacing w:after="0" w:line="240" w:lineRule="auto"/>
        <w:jc w:val="both"/>
        <w:outlineLvl w:val="1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BC06EA" w:rsidRPr="00F171C0" w:rsidRDefault="00BC06EA" w:rsidP="00851046">
      <w:pPr>
        <w:spacing w:after="0" w:line="240" w:lineRule="auto"/>
        <w:jc w:val="both"/>
        <w:outlineLvl w:val="1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F171C0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Copia del certificado de tradición y libertad, actualizado (no mayor a 30 días). En caso que la Subdirección de Catastro – AMCO, cuente con acceso a la Ventanilla Única</w:t>
      </w:r>
      <w:r w:rsidR="00851046" w:rsidRPr="00F171C0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</w:t>
      </w:r>
      <w:r w:rsidRPr="00F171C0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de Registro – VUR, no será necesaria la presentación de este último </w:t>
      </w:r>
      <w:r w:rsidR="00851046" w:rsidRPr="00F171C0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r</w:t>
      </w:r>
      <w:r w:rsidRPr="00F171C0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equisito.</w:t>
      </w:r>
    </w:p>
    <w:p w:rsidR="00851046" w:rsidRPr="00F171C0" w:rsidRDefault="00851046">
      <w:pPr>
        <w:rPr>
          <w:rFonts w:ascii="Courier New" w:hAnsi="Courier New" w:cs="Courier New"/>
          <w:color w:val="000000"/>
          <w:sz w:val="20"/>
          <w:szCs w:val="20"/>
        </w:rPr>
      </w:pPr>
    </w:p>
    <w:p w:rsidR="00BC06EA" w:rsidRPr="00F171C0" w:rsidRDefault="00851046">
      <w:pPr>
        <w:rPr>
          <w:rFonts w:ascii="Courier New" w:hAnsi="Courier New" w:cs="Courier New"/>
          <w:b/>
          <w:sz w:val="20"/>
          <w:szCs w:val="20"/>
        </w:rPr>
      </w:pPr>
      <w:r w:rsidRPr="00F171C0">
        <w:rPr>
          <w:rFonts w:ascii="Courier New" w:hAnsi="Courier New" w:cs="Courier New"/>
          <w:b/>
          <w:color w:val="000000"/>
          <w:sz w:val="20"/>
          <w:szCs w:val="20"/>
        </w:rPr>
        <w:t>ART. 3º</w:t>
      </w:r>
      <w:r w:rsidRPr="00F171C0">
        <w:rPr>
          <w:rFonts w:ascii="Courier New" w:hAnsi="Courier New" w:cs="Courier New"/>
          <w:b/>
          <w:color w:val="000000"/>
          <w:sz w:val="20"/>
          <w:szCs w:val="20"/>
        </w:rPr>
        <w:t xml:space="preserve"> de la Resolución 5204/2019</w:t>
      </w:r>
      <w:r w:rsidRPr="00F171C0">
        <w:rPr>
          <w:rFonts w:ascii="Courier New" w:hAnsi="Courier New" w:cs="Courier New"/>
          <w:b/>
          <w:color w:val="000000"/>
          <w:sz w:val="20"/>
          <w:szCs w:val="20"/>
        </w:rPr>
        <w:t xml:space="preserve">—Modificar el artículo 5º, de la Resolución Conjunta SNR 1732 IGAC 221 del 21 de febrero de </w:t>
      </w:r>
      <w:r w:rsidRPr="00F171C0">
        <w:rPr>
          <w:rFonts w:ascii="Courier New" w:hAnsi="Courier New" w:cs="Courier New"/>
          <w:b/>
          <w:color w:val="000000"/>
          <w:sz w:val="20"/>
          <w:szCs w:val="20"/>
        </w:rPr>
        <w:t>2018,</w:t>
      </w:r>
      <w:r w:rsidRPr="00F171C0">
        <w:rPr>
          <w:rFonts w:ascii="Courier New" w:hAnsi="Courier New" w:cs="Courier New"/>
          <w:b/>
          <w:color w:val="000000"/>
          <w:sz w:val="20"/>
          <w:szCs w:val="20"/>
        </w:rPr>
        <w:t xml:space="preserve"> el cual quedará así:</w:t>
      </w:r>
    </w:p>
    <w:p w:rsidR="00851046" w:rsidRPr="00851046" w:rsidRDefault="00851046" w:rsidP="00851046">
      <w:pPr>
        <w:spacing w:after="0" w:line="240" w:lineRule="auto"/>
        <w:ind w:firstLine="280"/>
        <w:jc w:val="both"/>
        <w:outlineLvl w:val="1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851046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“ART. 5º—</w:t>
      </w:r>
      <w:r w:rsidRPr="008510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Actualización de linderos.</w:t>
      </w:r>
      <w:r w:rsidRPr="00851046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 De oficio o a solicitud de parte del titular de derecho de dominio, la autoridad catastral competente efectuará, la actualización mediante la conversión y descripción técnica de linderos de bienes inmuebles, cuando sean verificables en terreno sin variación. La conversión y descripción técnica de estos linderos puede llevar la certeza del área.</w:t>
      </w:r>
    </w:p>
    <w:p w:rsidR="00851046" w:rsidRPr="00851046" w:rsidRDefault="00851046" w:rsidP="00851046">
      <w:pPr>
        <w:spacing w:after="0" w:line="240" w:lineRule="auto"/>
        <w:ind w:firstLine="280"/>
        <w:jc w:val="both"/>
        <w:outlineLvl w:val="1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851046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La solicitud de actualización de linderos, bajo la implementación de la presente resolución, solo procederá por una sola vez, salvo que las causales de actualización posteriores versen sobre hechos, pruebas o sujetos diferentes de los argumentados en la primera oportunidad.</w:t>
      </w:r>
    </w:p>
    <w:p w:rsidR="00851046" w:rsidRPr="00851046" w:rsidRDefault="00851046" w:rsidP="00851046">
      <w:pPr>
        <w:spacing w:after="0" w:line="240" w:lineRule="auto"/>
        <w:ind w:firstLine="280"/>
        <w:jc w:val="both"/>
        <w:outlineLvl w:val="1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851046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A efectos de llevar a cabo la actualización, la autoridad catastral emitirá el acto administrativo sujeto a registro que resuelva la conversión y descripción técnica de linderos, incluida la certeza del área si a ello hubiere lugar. El procedimiento aplicable en el presente artículo no es excluyente con el procedimiento dispuesto en el artículo 8º de la presente resolución conjunta en un mismo predio”.</w:t>
      </w:r>
    </w:p>
    <w:p w:rsidR="00BC06EA" w:rsidRPr="00F171C0" w:rsidRDefault="00BC06EA">
      <w:pPr>
        <w:rPr>
          <w:sz w:val="20"/>
          <w:szCs w:val="20"/>
        </w:rPr>
      </w:pPr>
    </w:p>
    <w:sectPr w:rsidR="00BC06EA" w:rsidRPr="00F171C0" w:rsidSect="00F06428"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67" w:rsidRDefault="000F2067" w:rsidP="00F171C0">
      <w:pPr>
        <w:spacing w:after="0" w:line="240" w:lineRule="auto"/>
      </w:pPr>
      <w:r>
        <w:separator/>
      </w:r>
    </w:p>
  </w:endnote>
  <w:endnote w:type="continuationSeparator" w:id="0">
    <w:p w:rsidR="000F2067" w:rsidRDefault="000F2067" w:rsidP="00F1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67" w:rsidRDefault="000F2067" w:rsidP="00F171C0">
      <w:pPr>
        <w:spacing w:after="0" w:line="240" w:lineRule="auto"/>
      </w:pPr>
      <w:r>
        <w:separator/>
      </w:r>
    </w:p>
  </w:footnote>
  <w:footnote w:type="continuationSeparator" w:id="0">
    <w:p w:rsidR="000F2067" w:rsidRDefault="000F2067" w:rsidP="00F17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8A3"/>
    <w:multiLevelType w:val="hybridMultilevel"/>
    <w:tmpl w:val="9E582C3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E43592"/>
    <w:multiLevelType w:val="hybridMultilevel"/>
    <w:tmpl w:val="7A209A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C5910"/>
    <w:multiLevelType w:val="hybridMultilevel"/>
    <w:tmpl w:val="4C0A896C"/>
    <w:lvl w:ilvl="0" w:tplc="24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EA"/>
    <w:rsid w:val="00025A62"/>
    <w:rsid w:val="000F2067"/>
    <w:rsid w:val="00851046"/>
    <w:rsid w:val="009737DD"/>
    <w:rsid w:val="00BC06EA"/>
    <w:rsid w:val="00F06428"/>
    <w:rsid w:val="00F1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ACBC88"/>
  <w15:chartTrackingRefBased/>
  <w15:docId w15:val="{CEC10E18-5072-46FB-A4D9-205E556B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EA"/>
  </w:style>
  <w:style w:type="paragraph" w:styleId="Ttulo2">
    <w:name w:val="heading 2"/>
    <w:basedOn w:val="Normal"/>
    <w:link w:val="Ttulo2Car"/>
    <w:uiPriority w:val="9"/>
    <w:qFormat/>
    <w:rsid w:val="00851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6EA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s-ES" w:eastAsia="es-CO"/>
    </w:rPr>
  </w:style>
  <w:style w:type="paragraph" w:styleId="Sinespaciado">
    <w:name w:val="No Spacing"/>
    <w:uiPriority w:val="1"/>
    <w:qFormat/>
    <w:rsid w:val="00BC06EA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85104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nueve">
    <w:name w:val="nueve"/>
    <w:basedOn w:val="Normal"/>
    <w:rsid w:val="0085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F17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1C0"/>
  </w:style>
  <w:style w:type="paragraph" w:styleId="Piedepgina">
    <w:name w:val="footer"/>
    <w:basedOn w:val="Normal"/>
    <w:link w:val="PiedepginaCar"/>
    <w:uiPriority w:val="99"/>
    <w:unhideWhenUsed/>
    <w:rsid w:val="00F17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AMCO5</dc:creator>
  <cp:keywords/>
  <dc:description/>
  <cp:lastModifiedBy>AMCO5</cp:lastModifiedBy>
  <cp:revision>3</cp:revision>
  <dcterms:created xsi:type="dcterms:W3CDTF">2020-01-08T17:03:00Z</dcterms:created>
  <dcterms:modified xsi:type="dcterms:W3CDTF">2020-01-08T19:20:00Z</dcterms:modified>
</cp:coreProperties>
</file>